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40" w:lineRule="auto"/>
        <w:rPr>
          <w:b w:val="1"/>
          <w:bCs w:val="1"/>
          <w:color w:val="0f2a47"/>
          <w:sz w:val="44"/>
          <w:szCs w:val="44"/>
        </w:rPr>
      </w:pPr>
      <w:r w:rsidDel="00000000" w:rsidR="00000000" w:rsidRPr="00000000">
        <w:rPr>
          <w:b w:val="1"/>
          <w:bCs w:val="1"/>
          <w:color w:val="0f2a47"/>
          <w:sz w:val="44"/>
          <w:szCs w:val="44"/>
          <w:rtl w:val="0"/>
        </w:rPr>
        <w:t xml:space="preserve">AI Acceptable Use Policy</w:t>
      </w:r>
    </w:p>
    <w:p w:rsidR="00000000" w:rsidDel="00000000" w:rsidP="00000000" w:rsidRDefault="00000000" w:rsidRPr="00000000" w14:paraId="00000002">
      <w:pPr>
        <w:widowControl w:val="0"/>
        <w:spacing w:after="160" w:lineRule="auto"/>
        <w:rPr/>
      </w:pPr>
      <w:r w:rsidDel="00000000" w:rsidR="00000000" w:rsidRPr="00000000">
        <w:rPr>
          <w:color w:val="4a5565"/>
          <w:sz w:val="20"/>
          <w:szCs w:val="20"/>
          <w:rtl w:val="0"/>
        </w:rPr>
        <w:t xml:space="preserve">[Company Name]   |   Effective: [Date]   |   Version: 1.0   |   Owner: [Role / Department]</w:t>
      </w:r>
      <w:r w:rsidDel="00000000" w:rsidR="00000000" w:rsidRPr="00000000">
        <w:rPr>
          <w:rtl w:val="0"/>
        </w:rPr>
      </w:r>
    </w:p>
    <w:p w:rsidR="00000000" w:rsidDel="00000000" w:rsidP="00000000" w:rsidRDefault="00000000" w:rsidRPr="00000000" w14:paraId="00000003">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Why this policy exists</w:t>
      </w:r>
    </w:p>
    <w:p w:rsidR="00000000" w:rsidDel="00000000" w:rsidP="00000000" w:rsidRDefault="00000000" w:rsidRPr="00000000" w14:paraId="00000004">
      <w:pPr>
        <w:widowControl w:val="0"/>
        <w:spacing w:after="120" w:lineRule="auto"/>
        <w:rPr/>
      </w:pPr>
      <w:r w:rsidDel="00000000" w:rsidR="00000000" w:rsidRPr="00000000">
        <w:rPr>
          <w:rtl w:val="0"/>
        </w:rPr>
        <w:t xml:space="preserve">[Company Name] is committed to using AI tools responsibly. This policy defines what employees can and cannot do with AI tools, what data is allowed where, and how new tools get approved. It is written to be readable by every employee, defensible at audit, and short enough to actually follow.</w:t>
      </w:r>
    </w:p>
    <w:p w:rsidR="00000000" w:rsidDel="00000000" w:rsidP="00000000" w:rsidRDefault="00000000" w:rsidRPr="00000000" w14:paraId="00000005">
      <w:pPr>
        <w:widowControl w:val="0"/>
        <w:spacing w:after="120" w:lineRule="auto"/>
        <w:rPr>
          <w:i w:val="1"/>
          <w:iCs w:val="1"/>
          <w:color w:val="4a5565"/>
        </w:rPr>
      </w:pPr>
      <w:r w:rsidDel="00000000" w:rsidR="00000000" w:rsidRPr="00000000">
        <w:rPr>
          <w:i w:val="1"/>
          <w:iCs w:val="1"/>
          <w:color w:val="4a5565"/>
          <w:rtl w:val="0"/>
        </w:rPr>
        <w:t xml:space="preserve">If you have a question this policy does not answer, ask [Owner email] before you act.</w:t>
      </w:r>
    </w:p>
    <w:p w:rsidR="00000000" w:rsidDel="00000000" w:rsidP="00000000" w:rsidRDefault="00000000" w:rsidRPr="00000000" w14:paraId="00000006">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Who this applies to</w:t>
      </w:r>
    </w:p>
    <w:p w:rsidR="00000000" w:rsidDel="00000000" w:rsidP="00000000" w:rsidRDefault="00000000" w:rsidRPr="00000000" w14:paraId="00000007">
      <w:pPr>
        <w:widowControl w:val="0"/>
        <w:spacing w:after="120" w:lineRule="auto"/>
        <w:rPr/>
      </w:pPr>
      <w:r w:rsidDel="00000000" w:rsidR="00000000" w:rsidRPr="00000000">
        <w:rPr>
          <w:rtl w:val="0"/>
        </w:rPr>
        <w:t xml:space="preserve">All employees, contractors and consultants of [Company Name] who use AI tools in their work, whether the tools are paid for by the company or by the individual.</w:t>
      </w:r>
    </w:p>
    <w:p w:rsidR="00000000" w:rsidDel="00000000" w:rsidP="00000000" w:rsidRDefault="00000000" w:rsidRPr="00000000" w14:paraId="00000008">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Approved AI tools</w:t>
      </w:r>
    </w:p>
    <w:p w:rsidR="00000000" w:rsidDel="00000000" w:rsidP="00000000" w:rsidRDefault="00000000" w:rsidRPr="00000000" w14:paraId="00000009">
      <w:pPr>
        <w:widowControl w:val="0"/>
        <w:numPr>
          <w:ilvl w:val="0"/>
          <w:numId w:val="2"/>
        </w:numPr>
        <w:spacing w:after="0" w:afterAutospacing="0" w:lineRule="auto"/>
        <w:ind w:left="720" w:hanging="360"/>
        <w:rPr>
          <w:u w:val="none"/>
        </w:rPr>
      </w:pPr>
      <w:r w:rsidDel="00000000" w:rsidR="00000000" w:rsidRPr="00000000">
        <w:rPr>
          <w:rtl w:val="0"/>
        </w:rPr>
        <w:t xml:space="preserve">The following tools are approved for use, subject to the data handling rules below.</w:t>
      </w:r>
    </w:p>
    <w:p w:rsidR="00000000" w:rsidDel="00000000" w:rsidP="00000000" w:rsidRDefault="00000000" w:rsidRPr="00000000" w14:paraId="0000000A">
      <w:pPr>
        <w:widowControl w:val="0"/>
        <w:numPr>
          <w:ilvl w:val="0"/>
          <w:numId w:val="2"/>
        </w:numPr>
        <w:spacing w:after="0" w:afterAutospacing="0" w:lineRule="auto"/>
        <w:ind w:left="720" w:hanging="360"/>
        <w:rPr>
          <w:u w:val="none"/>
        </w:rPr>
      </w:pPr>
      <w:r w:rsidDel="00000000" w:rsidR="00000000" w:rsidRPr="00000000">
        <w:rPr>
          <w:rtl w:val="0"/>
        </w:rPr>
        <w:t xml:space="preserve">General productivity: ChatGPT Enterprise (company-licensed seats), Claude Teams (company-licensed seats), Microsoft Copilot for Business (company-licensed seats)</w:t>
      </w:r>
    </w:p>
    <w:p w:rsidR="00000000" w:rsidDel="00000000" w:rsidP="00000000" w:rsidRDefault="00000000" w:rsidRPr="00000000" w14:paraId="0000000B">
      <w:pPr>
        <w:widowControl w:val="0"/>
        <w:numPr>
          <w:ilvl w:val="0"/>
          <w:numId w:val="2"/>
        </w:numPr>
        <w:spacing w:after="0" w:afterAutospacing="0" w:lineRule="auto"/>
        <w:ind w:left="720" w:hanging="360"/>
        <w:rPr>
          <w:u w:val="none"/>
        </w:rPr>
      </w:pPr>
      <w:r w:rsidDel="00000000" w:rsidR="00000000" w:rsidRPr="00000000">
        <w:rPr>
          <w:rtl w:val="0"/>
        </w:rPr>
        <w:t xml:space="preserve">Engineering / code: GitHub Copilot Business, Cursor (company-licensed seats)</w:t>
      </w:r>
    </w:p>
    <w:p w:rsidR="00000000" w:rsidDel="00000000" w:rsidP="00000000" w:rsidRDefault="00000000" w:rsidRPr="00000000" w14:paraId="0000000C">
      <w:pPr>
        <w:widowControl w:val="0"/>
        <w:numPr>
          <w:ilvl w:val="0"/>
          <w:numId w:val="2"/>
        </w:numPr>
        <w:spacing w:after="0" w:afterAutospacing="0" w:lineRule="auto"/>
        <w:ind w:left="720" w:hanging="360"/>
        <w:rPr>
          <w:u w:val="none"/>
        </w:rPr>
      </w:pPr>
      <w:r w:rsidDel="00000000" w:rsidR="00000000" w:rsidRPr="00000000">
        <w:rPr>
          <w:rtl w:val="0"/>
        </w:rPr>
        <w:t xml:space="preserve">[Vertical-specific tool]: e.g., Bullhorn AI for staffing teams; Wealthbox AI for wealth advisors</w:t>
      </w:r>
    </w:p>
    <w:p w:rsidR="00000000" w:rsidDel="00000000" w:rsidP="00000000" w:rsidRDefault="00000000" w:rsidRPr="00000000" w14:paraId="0000000D">
      <w:pPr>
        <w:widowControl w:val="0"/>
        <w:numPr>
          <w:ilvl w:val="0"/>
          <w:numId w:val="2"/>
        </w:numPr>
        <w:spacing w:after="60" w:lineRule="auto"/>
        <w:ind w:left="720" w:hanging="360"/>
        <w:rPr>
          <w:u w:val="none"/>
        </w:rPr>
      </w:pPr>
      <w:r w:rsidDel="00000000" w:rsidR="00000000" w:rsidRPr="00000000">
        <w:rPr>
          <w:rtl w:val="0"/>
        </w:rPr>
        <w:t xml:space="preserve">[Add additional approved tools here as IT clears them]</w:t>
        <w:br w:type="textWrapping"/>
      </w:r>
    </w:p>
    <w:p w:rsidR="00000000" w:rsidDel="00000000" w:rsidP="00000000" w:rsidRDefault="00000000" w:rsidRPr="00000000" w14:paraId="0000000E">
      <w:pPr>
        <w:widowControl w:val="0"/>
        <w:spacing w:after="120" w:lineRule="auto"/>
        <w:rPr>
          <w:i w:val="1"/>
          <w:iCs w:val="1"/>
          <w:color w:val="4a5565"/>
        </w:rPr>
      </w:pPr>
      <w:r w:rsidDel="00000000" w:rsidR="00000000" w:rsidRPr="00000000">
        <w:rPr>
          <w:i w:val="1"/>
          <w:iCs w:val="1"/>
          <w:color w:val="4a5565"/>
          <w:rtl w:val="0"/>
        </w:rPr>
        <w:t xml:space="preserve">If a tool is not on this list, treat it as not approved until you submit a request (see "New tool requests" below).</w:t>
      </w:r>
    </w:p>
    <w:p w:rsidR="00000000" w:rsidDel="00000000" w:rsidP="00000000" w:rsidRDefault="00000000" w:rsidRPr="00000000" w14:paraId="0000000F">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Restricted AI tools</w:t>
      </w:r>
    </w:p>
    <w:p w:rsidR="00000000" w:rsidDel="00000000" w:rsidP="00000000" w:rsidRDefault="00000000" w:rsidRPr="00000000" w14:paraId="00000010">
      <w:pPr>
        <w:widowControl w:val="0"/>
        <w:numPr>
          <w:ilvl w:val="0"/>
          <w:numId w:val="6"/>
        </w:numPr>
        <w:spacing w:after="0" w:afterAutospacing="0" w:lineRule="auto"/>
        <w:ind w:left="720" w:hanging="360"/>
        <w:rPr>
          <w:u w:val="none"/>
        </w:rPr>
      </w:pPr>
      <w:r w:rsidDel="00000000" w:rsidR="00000000" w:rsidRPr="00000000">
        <w:rPr>
          <w:rtl w:val="0"/>
        </w:rPr>
        <w:t xml:space="preserve">The following are not approved for use with any [Company Name] data:</w:t>
      </w:r>
    </w:p>
    <w:p w:rsidR="00000000" w:rsidDel="00000000" w:rsidP="00000000" w:rsidRDefault="00000000" w:rsidRPr="00000000" w14:paraId="00000011">
      <w:pPr>
        <w:widowControl w:val="0"/>
        <w:numPr>
          <w:ilvl w:val="0"/>
          <w:numId w:val="6"/>
        </w:numPr>
        <w:spacing w:after="0" w:afterAutospacing="0" w:lineRule="auto"/>
        <w:ind w:left="720" w:hanging="360"/>
        <w:rPr>
          <w:u w:val="none"/>
        </w:rPr>
      </w:pPr>
      <w:r w:rsidDel="00000000" w:rsidR="00000000" w:rsidRPr="00000000">
        <w:rPr>
          <w:rtl w:val="0"/>
        </w:rPr>
        <w:t xml:space="preserve">ChatGPT Free or Plus on personal accounts (training-on-by-default at this tier)</w:t>
      </w:r>
    </w:p>
    <w:p w:rsidR="00000000" w:rsidDel="00000000" w:rsidP="00000000" w:rsidRDefault="00000000" w:rsidRPr="00000000" w14:paraId="00000012">
      <w:pPr>
        <w:widowControl w:val="0"/>
        <w:numPr>
          <w:ilvl w:val="0"/>
          <w:numId w:val="6"/>
        </w:numPr>
        <w:spacing w:after="0" w:afterAutospacing="0" w:lineRule="auto"/>
        <w:ind w:left="720" w:hanging="360"/>
        <w:rPr>
          <w:u w:val="none"/>
        </w:rPr>
      </w:pPr>
      <w:r w:rsidDel="00000000" w:rsidR="00000000" w:rsidRPr="00000000">
        <w:rPr>
          <w:rtl w:val="0"/>
        </w:rPr>
        <w:t xml:space="preserve">Claude Pro on personal accounts (no organization-level audit trail)</w:t>
      </w:r>
    </w:p>
    <w:p w:rsidR="00000000" w:rsidDel="00000000" w:rsidP="00000000" w:rsidRDefault="00000000" w:rsidRPr="00000000" w14:paraId="00000013">
      <w:pPr>
        <w:widowControl w:val="0"/>
        <w:numPr>
          <w:ilvl w:val="0"/>
          <w:numId w:val="6"/>
        </w:numPr>
        <w:spacing w:after="0" w:afterAutospacing="0" w:lineRule="auto"/>
        <w:ind w:left="720" w:hanging="360"/>
        <w:rPr>
          <w:u w:val="none"/>
        </w:rPr>
      </w:pPr>
      <w:r w:rsidDel="00000000" w:rsidR="00000000" w:rsidRPr="00000000">
        <w:rPr>
          <w:rtl w:val="0"/>
        </w:rPr>
        <w:t xml:space="preserve">Cursor with a personal API key for company code</w:t>
      </w:r>
    </w:p>
    <w:p w:rsidR="00000000" w:rsidDel="00000000" w:rsidP="00000000" w:rsidRDefault="00000000" w:rsidRPr="00000000" w14:paraId="00000014">
      <w:pPr>
        <w:widowControl w:val="0"/>
        <w:numPr>
          <w:ilvl w:val="0"/>
          <w:numId w:val="6"/>
        </w:numPr>
        <w:spacing w:after="0" w:afterAutospacing="0" w:lineRule="auto"/>
        <w:ind w:left="720" w:hanging="360"/>
        <w:rPr>
          <w:u w:val="none"/>
        </w:rPr>
      </w:pPr>
      <w:r w:rsidDel="00000000" w:rsidR="00000000" w:rsidRPr="00000000">
        <w:rPr>
          <w:rtl w:val="0"/>
        </w:rPr>
        <w:t xml:space="preserve">Browser extensions that route page contents to public LLMs</w:t>
      </w:r>
    </w:p>
    <w:p w:rsidR="00000000" w:rsidDel="00000000" w:rsidP="00000000" w:rsidRDefault="00000000" w:rsidRPr="00000000" w14:paraId="00000015">
      <w:pPr>
        <w:widowControl w:val="0"/>
        <w:numPr>
          <w:ilvl w:val="0"/>
          <w:numId w:val="6"/>
        </w:numPr>
        <w:spacing w:after="60" w:lineRule="auto"/>
        <w:ind w:left="720" w:hanging="360"/>
        <w:rPr>
          <w:u w:val="none"/>
        </w:rPr>
      </w:pPr>
      <w:r w:rsidDel="00000000" w:rsidR="00000000" w:rsidRPr="00000000">
        <w:rPr>
          <w:rtl w:val="0"/>
        </w:rPr>
        <w:t xml:space="preserve">Any AI tool not on the approved list above</w:t>
        <w:br w:type="textWrapping"/>
      </w:r>
    </w:p>
    <w:p w:rsidR="00000000" w:rsidDel="00000000" w:rsidP="00000000" w:rsidRDefault="00000000" w:rsidRPr="00000000" w14:paraId="00000016">
      <w:pPr>
        <w:widowControl w:val="0"/>
        <w:spacing w:after="120" w:lineRule="auto"/>
        <w:rPr>
          <w:i w:val="1"/>
          <w:iCs w:val="1"/>
          <w:color w:val="4a5565"/>
        </w:rPr>
      </w:pPr>
      <w:r w:rsidDel="00000000" w:rsidR="00000000" w:rsidRPr="00000000">
        <w:rPr>
          <w:i w:val="1"/>
          <w:iCs w:val="1"/>
          <w:color w:val="4a5565"/>
          <w:rtl w:val="0"/>
        </w:rPr>
        <w:t xml:space="preserve">Personal use of these tools on personal time and personal devices is not covered by this policy. The line is whether the tool is touching [Company Name] data.</w:t>
      </w:r>
    </w:p>
    <w:p w:rsidR="00000000" w:rsidDel="00000000" w:rsidP="00000000" w:rsidRDefault="00000000" w:rsidRPr="00000000" w14:paraId="00000017">
      <w:pPr>
        <w:widowControl w:val="0"/>
        <w:spacing w:after="120" w:before="280" w:lineRule="auto"/>
        <w:rPr>
          <w:b w:val="1"/>
          <w:bCs w:val="1"/>
          <w:color w:val="0f2a47"/>
          <w:sz w:val="26"/>
          <w:szCs w:val="26"/>
        </w:rPr>
      </w:pPr>
      <w:r w:rsidDel="00000000" w:rsidR="00000000" w:rsidRPr="00000000">
        <w:rPr>
          <w:rtl w:val="0"/>
        </w:rPr>
      </w:r>
    </w:p>
    <w:p w:rsidR="00000000" w:rsidDel="00000000" w:rsidP="00000000" w:rsidRDefault="00000000" w:rsidRPr="00000000" w14:paraId="00000018">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Data handling</w:t>
      </w:r>
    </w:p>
    <w:p w:rsidR="00000000" w:rsidDel="00000000" w:rsidP="00000000" w:rsidRDefault="00000000" w:rsidRPr="00000000" w14:paraId="00000019">
      <w:pPr>
        <w:widowControl w:val="0"/>
        <w:spacing w:after="80" w:lineRule="auto"/>
        <w:rPr>
          <w:b w:val="1"/>
          <w:bCs w:val="1"/>
        </w:rPr>
      </w:pPr>
      <w:r w:rsidDel="00000000" w:rsidR="00000000" w:rsidRPr="00000000">
        <w:rPr>
          <w:b w:val="1"/>
          <w:bCs w:val="1"/>
          <w:rtl w:val="0"/>
        </w:rPr>
        <w:t xml:space="preserve">You may use approved AI tools with:</w:t>
      </w:r>
    </w:p>
    <w:p w:rsidR="00000000" w:rsidDel="00000000" w:rsidP="00000000" w:rsidRDefault="00000000" w:rsidRPr="00000000" w14:paraId="0000001A">
      <w:pPr>
        <w:widowControl w:val="0"/>
        <w:numPr>
          <w:ilvl w:val="0"/>
          <w:numId w:val="1"/>
        </w:numPr>
        <w:spacing w:after="0" w:afterAutospacing="0" w:lineRule="auto"/>
        <w:ind w:left="720" w:hanging="360"/>
        <w:rPr>
          <w:u w:val="none"/>
        </w:rPr>
      </w:pPr>
      <w:r w:rsidDel="00000000" w:rsidR="00000000" w:rsidRPr="00000000">
        <w:rPr>
          <w:rtl w:val="0"/>
        </w:rPr>
        <w:t xml:space="preserve">Public marketing content and external-facing copy</w:t>
      </w:r>
    </w:p>
    <w:p w:rsidR="00000000" w:rsidDel="00000000" w:rsidP="00000000" w:rsidRDefault="00000000" w:rsidRPr="00000000" w14:paraId="0000001B">
      <w:pPr>
        <w:widowControl w:val="0"/>
        <w:numPr>
          <w:ilvl w:val="0"/>
          <w:numId w:val="1"/>
        </w:numPr>
        <w:spacing w:after="0" w:afterAutospacing="0" w:lineRule="auto"/>
        <w:ind w:left="720" w:hanging="360"/>
        <w:rPr>
          <w:u w:val="none"/>
        </w:rPr>
      </w:pPr>
      <w:r w:rsidDel="00000000" w:rsidR="00000000" w:rsidRPr="00000000">
        <w:rPr>
          <w:rtl w:val="0"/>
        </w:rPr>
        <w:t xml:space="preserve">Internal documentation drafts (memos, meeting notes, draft policies)</w:t>
      </w:r>
    </w:p>
    <w:p w:rsidR="00000000" w:rsidDel="00000000" w:rsidP="00000000" w:rsidRDefault="00000000" w:rsidRPr="00000000" w14:paraId="0000001C">
      <w:pPr>
        <w:widowControl w:val="0"/>
        <w:numPr>
          <w:ilvl w:val="0"/>
          <w:numId w:val="1"/>
        </w:numPr>
        <w:spacing w:after="0" w:afterAutospacing="0" w:lineRule="auto"/>
        <w:ind w:left="720" w:hanging="360"/>
        <w:rPr>
          <w:u w:val="none"/>
        </w:rPr>
      </w:pPr>
      <w:r w:rsidDel="00000000" w:rsidR="00000000" w:rsidRPr="00000000">
        <w:rPr>
          <w:rtl w:val="0"/>
        </w:rPr>
        <w:t xml:space="preserve">General research questions and learning</w:t>
      </w:r>
    </w:p>
    <w:p w:rsidR="00000000" w:rsidDel="00000000" w:rsidP="00000000" w:rsidRDefault="00000000" w:rsidRPr="00000000" w14:paraId="0000001D">
      <w:pPr>
        <w:widowControl w:val="0"/>
        <w:numPr>
          <w:ilvl w:val="0"/>
          <w:numId w:val="1"/>
        </w:numPr>
        <w:spacing w:after="0" w:afterAutospacing="0" w:lineRule="auto"/>
        <w:ind w:left="720" w:hanging="360"/>
        <w:rPr>
          <w:u w:val="none"/>
        </w:rPr>
      </w:pPr>
      <w:r w:rsidDel="00000000" w:rsidR="00000000" w:rsidRPr="00000000">
        <w:rPr>
          <w:rtl w:val="0"/>
        </w:rPr>
        <w:t xml:space="preserve">Code that does not contain credentials, secrets or proprietary algorithms</w:t>
      </w:r>
    </w:p>
    <w:p w:rsidR="00000000" w:rsidDel="00000000" w:rsidP="00000000" w:rsidRDefault="00000000" w:rsidRPr="00000000" w14:paraId="0000001E">
      <w:pPr>
        <w:widowControl w:val="0"/>
        <w:numPr>
          <w:ilvl w:val="0"/>
          <w:numId w:val="1"/>
        </w:numPr>
        <w:spacing w:after="60" w:lineRule="auto"/>
        <w:ind w:left="720" w:hanging="360"/>
        <w:rPr>
          <w:u w:val="none"/>
        </w:rPr>
      </w:pPr>
      <w:r w:rsidDel="00000000" w:rsidR="00000000" w:rsidRPr="00000000">
        <w:rPr>
          <w:rtl w:val="0"/>
        </w:rPr>
        <w:t xml:space="preserve">Anonymized or aggregated information</w:t>
        <w:br w:type="textWrapping"/>
      </w:r>
    </w:p>
    <w:p w:rsidR="00000000" w:rsidDel="00000000" w:rsidP="00000000" w:rsidRDefault="00000000" w:rsidRPr="00000000" w14:paraId="0000001F">
      <w:pPr>
        <w:widowControl w:val="0"/>
        <w:spacing w:after="80" w:lineRule="auto"/>
        <w:rPr>
          <w:b w:val="1"/>
          <w:bCs w:val="1"/>
        </w:rPr>
      </w:pPr>
      <w:r w:rsidDel="00000000" w:rsidR="00000000" w:rsidRPr="00000000">
        <w:rPr>
          <w:b w:val="1"/>
          <w:bCs w:val="1"/>
          <w:rtl w:val="0"/>
        </w:rPr>
        <w:t xml:space="preserve">You may not put any of the following into AI tools:</w:t>
      </w:r>
    </w:p>
    <w:p w:rsidR="00000000" w:rsidDel="00000000" w:rsidP="00000000" w:rsidRDefault="00000000" w:rsidRPr="00000000" w14:paraId="00000020">
      <w:pPr>
        <w:widowControl w:val="0"/>
        <w:numPr>
          <w:ilvl w:val="0"/>
          <w:numId w:val="5"/>
        </w:numPr>
        <w:spacing w:after="0" w:afterAutospacing="0" w:lineRule="auto"/>
        <w:ind w:left="720" w:hanging="360"/>
        <w:rPr>
          <w:u w:val="none"/>
        </w:rPr>
      </w:pPr>
      <w:r w:rsidDel="00000000" w:rsidR="00000000" w:rsidRPr="00000000">
        <w:rPr>
          <w:rtl w:val="0"/>
        </w:rPr>
        <w:t xml:space="preserve">Customer or client names combined with any identifier (SSN, account number, address, financial detail)</w:t>
      </w:r>
    </w:p>
    <w:p w:rsidR="00000000" w:rsidDel="00000000" w:rsidP="00000000" w:rsidRDefault="00000000" w:rsidRPr="00000000" w14:paraId="00000021">
      <w:pPr>
        <w:widowControl w:val="0"/>
        <w:numPr>
          <w:ilvl w:val="0"/>
          <w:numId w:val="5"/>
        </w:numPr>
        <w:spacing w:after="0" w:afterAutospacing="0" w:lineRule="auto"/>
        <w:ind w:left="720" w:hanging="360"/>
        <w:rPr>
          <w:u w:val="none"/>
        </w:rPr>
      </w:pPr>
      <w:r w:rsidDel="00000000" w:rsidR="00000000" w:rsidRPr="00000000">
        <w:rPr>
          <w:rtl w:val="0"/>
        </w:rPr>
        <w:t xml:space="preserve">Customer or client financial data</w:t>
      </w:r>
    </w:p>
    <w:p w:rsidR="00000000" w:rsidDel="00000000" w:rsidP="00000000" w:rsidRDefault="00000000" w:rsidRPr="00000000" w14:paraId="00000022">
      <w:pPr>
        <w:widowControl w:val="0"/>
        <w:numPr>
          <w:ilvl w:val="0"/>
          <w:numId w:val="5"/>
        </w:numPr>
        <w:spacing w:after="0" w:afterAutospacing="0" w:lineRule="auto"/>
        <w:ind w:left="720" w:hanging="360"/>
        <w:rPr>
          <w:u w:val="none"/>
        </w:rPr>
      </w:pPr>
      <w:r w:rsidDel="00000000" w:rsidR="00000000" w:rsidRPr="00000000">
        <w:rPr>
          <w:rtl w:val="0"/>
        </w:rPr>
        <w:t xml:space="preserve">Employee HR records, payroll, performance reviews or compensation</w:t>
      </w:r>
    </w:p>
    <w:p w:rsidR="00000000" w:rsidDel="00000000" w:rsidP="00000000" w:rsidRDefault="00000000" w:rsidRPr="00000000" w14:paraId="00000023">
      <w:pPr>
        <w:widowControl w:val="0"/>
        <w:numPr>
          <w:ilvl w:val="0"/>
          <w:numId w:val="5"/>
        </w:numPr>
        <w:spacing w:after="0" w:afterAutospacing="0" w:lineRule="auto"/>
        <w:ind w:left="720" w:hanging="360"/>
        <w:rPr>
          <w:u w:val="none"/>
        </w:rPr>
      </w:pPr>
      <w:r w:rsidDel="00000000" w:rsidR="00000000" w:rsidRPr="00000000">
        <w:rPr>
          <w:rtl w:val="0"/>
        </w:rPr>
        <w:t xml:space="preserve">Strategic plans, M&amp;A activity, financial projections or unannounced product roadmaps</w:t>
      </w:r>
    </w:p>
    <w:p w:rsidR="00000000" w:rsidDel="00000000" w:rsidP="00000000" w:rsidRDefault="00000000" w:rsidRPr="00000000" w14:paraId="00000024">
      <w:pPr>
        <w:widowControl w:val="0"/>
        <w:numPr>
          <w:ilvl w:val="0"/>
          <w:numId w:val="5"/>
        </w:numPr>
        <w:spacing w:after="0" w:afterAutospacing="0" w:lineRule="auto"/>
        <w:ind w:left="720" w:hanging="360"/>
        <w:rPr>
          <w:u w:val="none"/>
        </w:rPr>
      </w:pPr>
      <w:r w:rsidDel="00000000" w:rsidR="00000000" w:rsidRPr="00000000">
        <w:rPr>
          <w:rtl w:val="0"/>
        </w:rPr>
        <w:t xml:space="preserve">Code with embedded credentials, API keys or tokens</w:t>
      </w:r>
    </w:p>
    <w:p w:rsidR="00000000" w:rsidDel="00000000" w:rsidP="00000000" w:rsidRDefault="00000000" w:rsidRPr="00000000" w14:paraId="00000025">
      <w:pPr>
        <w:widowControl w:val="0"/>
        <w:numPr>
          <w:ilvl w:val="0"/>
          <w:numId w:val="5"/>
        </w:numPr>
        <w:spacing w:after="0" w:afterAutospacing="0" w:lineRule="auto"/>
        <w:ind w:left="720" w:hanging="360"/>
        <w:rPr>
          <w:u w:val="none"/>
        </w:rPr>
      </w:pPr>
      <w:r w:rsidDel="00000000" w:rsidR="00000000" w:rsidRPr="00000000">
        <w:rPr>
          <w:rtl w:val="0"/>
        </w:rPr>
        <w:t xml:space="preserve">Source code that represents [Company Name] proprietary algorithms or trade secrets</w:t>
      </w:r>
    </w:p>
    <w:p w:rsidR="00000000" w:rsidDel="00000000" w:rsidP="00000000" w:rsidRDefault="00000000" w:rsidRPr="00000000" w14:paraId="00000026">
      <w:pPr>
        <w:widowControl w:val="0"/>
        <w:numPr>
          <w:ilvl w:val="0"/>
          <w:numId w:val="5"/>
        </w:numPr>
        <w:spacing w:after="60" w:lineRule="auto"/>
        <w:ind w:left="720" w:hanging="360"/>
        <w:rPr>
          <w:u w:val="none"/>
        </w:rPr>
      </w:pPr>
      <w:r w:rsidDel="00000000" w:rsidR="00000000" w:rsidRPr="00000000">
        <w:rPr>
          <w:rtl w:val="0"/>
        </w:rPr>
        <w:t xml:space="preserve">Anything covered by an NDA or attorney-client privilege</w:t>
        <w:br w:type="textWrapping"/>
      </w:r>
    </w:p>
    <w:p w:rsidR="00000000" w:rsidDel="00000000" w:rsidP="00000000" w:rsidRDefault="00000000" w:rsidRPr="00000000" w14:paraId="00000027">
      <w:pPr>
        <w:widowControl w:val="0"/>
        <w:spacing w:after="120" w:lineRule="auto"/>
        <w:rPr>
          <w:i w:val="1"/>
          <w:iCs w:val="1"/>
          <w:color w:val="4a5565"/>
        </w:rPr>
      </w:pPr>
      <w:r w:rsidDel="00000000" w:rsidR="00000000" w:rsidRPr="00000000">
        <w:rPr>
          <w:i w:val="1"/>
          <w:iCs w:val="1"/>
          <w:color w:val="4a5565"/>
          <w:rtl w:val="0"/>
        </w:rPr>
        <w:t xml:space="preserve">When in doubt, redact identifiers before using an AI tool, or do not use the tool for that task.</w:t>
      </w:r>
    </w:p>
    <w:p w:rsidR="00000000" w:rsidDel="00000000" w:rsidP="00000000" w:rsidRDefault="00000000" w:rsidRPr="00000000" w14:paraId="00000028">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Common scenarios</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0"/>
        <w:gridCol w:w="2775"/>
        <w:gridCol w:w="3195"/>
        <w:tblGridChange w:id="0">
          <w:tblGrid>
            <w:gridCol w:w="3150"/>
            <w:gridCol w:w="2775"/>
            <w:gridCol w:w="3195"/>
          </w:tblGrid>
        </w:tblGridChange>
      </w:tblGrid>
      <w:tr>
        <w:trPr>
          <w:cantSplit w:val="0"/>
          <w:trHeight w:val="270" w:hRule="atLeast"/>
          <w:tblHeader w:val="0"/>
        </w:trPr>
        <w:tc>
          <w:tcPr>
            <w:tcBorders>
              <w:top w:color="d9d9d9" w:space="0" w:sz="6" w:val="single"/>
              <w:left w:color="d9d9d9" w:space="0" w:sz="6" w:val="single"/>
              <w:bottom w:color="d9d9d9" w:space="0" w:sz="18" w:val="single"/>
              <w:right w:color="d9d9d9" w:space="0" w:sz="6" w:val="single"/>
            </w:tcBorders>
            <w:shd w:fill="0f2a47" w:val="clear"/>
            <w:tcMar>
              <w:top w:w="0.0" w:type="dxa"/>
              <w:left w:w="100.0" w:type="dxa"/>
              <w:bottom w:w="0.0" w:type="dxa"/>
              <w:right w:w="100.0" w:type="dxa"/>
            </w:tcMar>
            <w:vAlign w:val="top"/>
          </w:tcPr>
          <w:p w:rsidR="00000000" w:rsidDel="00000000" w:rsidP="00000000" w:rsidRDefault="00000000" w:rsidRPr="00000000" w14:paraId="00000029">
            <w:pPr>
              <w:widowControl w:val="0"/>
              <w:rPr>
                <w:b w:val="1"/>
                <w:bCs w:val="1"/>
                <w:color w:val="ffffff"/>
                <w:sz w:val="20"/>
                <w:szCs w:val="20"/>
              </w:rPr>
            </w:pPr>
            <w:r w:rsidDel="00000000" w:rsidR="00000000" w:rsidRPr="00000000">
              <w:rPr>
                <w:b w:val="1"/>
                <w:bCs w:val="1"/>
                <w:color w:val="ffffff"/>
                <w:sz w:val="20"/>
                <w:szCs w:val="20"/>
                <w:rtl w:val="0"/>
              </w:rPr>
              <w:t xml:space="preserve">What you want to do</w:t>
            </w:r>
          </w:p>
        </w:tc>
        <w:tc>
          <w:tcPr>
            <w:tcBorders>
              <w:top w:color="d9d9d9" w:space="0" w:sz="6" w:val="single"/>
              <w:left w:color="d9d9d9" w:space="0" w:sz="6" w:val="single"/>
              <w:bottom w:color="d9d9d9" w:space="0" w:sz="18" w:val="single"/>
              <w:right w:color="d9d9d9" w:space="0" w:sz="6" w:val="single"/>
            </w:tcBorders>
            <w:shd w:fill="0f2a47" w:val="clear"/>
            <w:tcMar>
              <w:top w:w="0.0" w:type="dxa"/>
              <w:left w:w="100.0" w:type="dxa"/>
              <w:bottom w:w="0.0" w:type="dxa"/>
              <w:right w:w="100.0" w:type="dxa"/>
            </w:tcMar>
            <w:vAlign w:val="top"/>
          </w:tcPr>
          <w:p w:rsidR="00000000" w:rsidDel="00000000" w:rsidP="00000000" w:rsidRDefault="00000000" w:rsidRPr="00000000" w14:paraId="0000002A">
            <w:pPr>
              <w:widowControl w:val="0"/>
              <w:rPr>
                <w:b w:val="1"/>
                <w:bCs w:val="1"/>
                <w:color w:val="ffffff"/>
                <w:sz w:val="20"/>
                <w:szCs w:val="20"/>
              </w:rPr>
            </w:pPr>
            <w:r w:rsidDel="00000000" w:rsidR="00000000" w:rsidRPr="00000000">
              <w:rPr>
                <w:b w:val="1"/>
                <w:bCs w:val="1"/>
                <w:color w:val="ffffff"/>
                <w:sz w:val="20"/>
                <w:szCs w:val="20"/>
                <w:rtl w:val="0"/>
              </w:rPr>
              <w:t xml:space="preserve">Allowed?</w:t>
            </w:r>
          </w:p>
        </w:tc>
        <w:tc>
          <w:tcPr>
            <w:tcBorders>
              <w:top w:color="d9d9d9" w:space="0" w:sz="6" w:val="single"/>
              <w:left w:color="d9d9d9" w:space="0" w:sz="6" w:val="single"/>
              <w:bottom w:color="d9d9d9" w:space="0" w:sz="18" w:val="single"/>
              <w:right w:color="d9d9d9" w:space="0" w:sz="6" w:val="single"/>
            </w:tcBorders>
            <w:shd w:fill="0f2a47" w:val="clear"/>
            <w:tcMar>
              <w:top w:w="0.0" w:type="dxa"/>
              <w:left w:w="100.0" w:type="dxa"/>
              <w:bottom w:w="0.0" w:type="dxa"/>
              <w:right w:w="100.0" w:type="dxa"/>
            </w:tcMar>
            <w:vAlign w:val="top"/>
          </w:tcPr>
          <w:p w:rsidR="00000000" w:rsidDel="00000000" w:rsidP="00000000" w:rsidRDefault="00000000" w:rsidRPr="00000000" w14:paraId="0000002B">
            <w:pPr>
              <w:widowControl w:val="0"/>
              <w:rPr>
                <w:b w:val="1"/>
                <w:bCs w:val="1"/>
                <w:color w:val="ffffff"/>
                <w:sz w:val="20"/>
                <w:szCs w:val="20"/>
              </w:rPr>
            </w:pPr>
            <w:r w:rsidDel="00000000" w:rsidR="00000000" w:rsidRPr="00000000">
              <w:rPr>
                <w:b w:val="1"/>
                <w:bCs w:val="1"/>
                <w:color w:val="ffffff"/>
                <w:sz w:val="20"/>
                <w:szCs w:val="20"/>
                <w:rtl w:val="0"/>
              </w:rPr>
              <w:t xml:space="preserve">Use which tool</w:t>
            </w:r>
          </w:p>
        </w:tc>
      </w:tr>
      <w:tr>
        <w:trPr>
          <w:cantSplit w:val="0"/>
          <w:trHeight w:val="270" w:hRule="atLeast"/>
          <w:tblHeader w:val="0"/>
        </w:trPr>
        <w:tc>
          <w:tcPr>
            <w:tcBorders>
              <w:top w:color="d9d9d9" w:space="0" w:sz="18"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2C">
            <w:pPr>
              <w:widowControl w:val="0"/>
              <w:rPr>
                <w:sz w:val="20"/>
                <w:szCs w:val="20"/>
              </w:rPr>
            </w:pPr>
            <w:r w:rsidDel="00000000" w:rsidR="00000000" w:rsidRPr="00000000">
              <w:rPr>
                <w:sz w:val="20"/>
                <w:szCs w:val="20"/>
                <w:rtl w:val="0"/>
              </w:rPr>
              <w:t xml:space="preserve">Draft a marketing blog post</w:t>
            </w:r>
          </w:p>
        </w:tc>
        <w:tc>
          <w:tcPr>
            <w:tcBorders>
              <w:top w:color="d9d9d9" w:space="0" w:sz="18"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2D">
            <w:pPr>
              <w:widowControl w:val="0"/>
              <w:rPr>
                <w:sz w:val="20"/>
                <w:szCs w:val="20"/>
              </w:rPr>
            </w:pPr>
            <w:r w:rsidDel="00000000" w:rsidR="00000000" w:rsidRPr="00000000">
              <w:rPr>
                <w:sz w:val="20"/>
                <w:szCs w:val="20"/>
                <w:rtl w:val="0"/>
              </w:rPr>
              <w:t xml:space="preserve">Yes</w:t>
            </w:r>
          </w:p>
        </w:tc>
        <w:tc>
          <w:tcPr>
            <w:tcBorders>
              <w:top w:color="d9d9d9" w:space="0" w:sz="18"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2E">
            <w:pPr>
              <w:widowControl w:val="0"/>
              <w:rPr>
                <w:sz w:val="20"/>
                <w:szCs w:val="20"/>
              </w:rPr>
            </w:pPr>
            <w:r w:rsidDel="00000000" w:rsidR="00000000" w:rsidRPr="00000000">
              <w:rPr>
                <w:sz w:val="20"/>
                <w:szCs w:val="20"/>
                <w:rtl w:val="0"/>
              </w:rPr>
              <w:t xml:space="preserve">Any approved tool</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sz w:val="20"/>
                <w:szCs w:val="20"/>
                <w:rtl w:val="0"/>
              </w:rPr>
              <w:t xml:space="preserve">Summarize an internal meeting</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0">
            <w:pPr>
              <w:widowControl w:val="0"/>
              <w:rPr>
                <w:sz w:val="20"/>
                <w:szCs w:val="20"/>
              </w:rPr>
            </w:pPr>
            <w:r w:rsidDel="00000000" w:rsidR="00000000" w:rsidRPr="00000000">
              <w:rPr>
                <w:sz w:val="20"/>
                <w:szCs w:val="20"/>
                <w:rtl w:val="0"/>
              </w:rPr>
              <w:t xml:space="preserve">Yes, with disclosure to attendees</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1">
            <w:pPr>
              <w:widowControl w:val="0"/>
              <w:rPr>
                <w:sz w:val="20"/>
                <w:szCs w:val="20"/>
              </w:rPr>
            </w:pPr>
            <w:r w:rsidDel="00000000" w:rsidR="00000000" w:rsidRPr="00000000">
              <w:rPr>
                <w:sz w:val="20"/>
                <w:szCs w:val="20"/>
                <w:rtl w:val="0"/>
              </w:rPr>
              <w:t xml:space="preserve">ChatGPT Enterprise / Claude Teams / Microsoft Copilot</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Write a client email (redacted of identifiers)</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3">
            <w:pPr>
              <w:widowControl w:val="0"/>
              <w:rPr>
                <w:sz w:val="20"/>
                <w:szCs w:val="20"/>
              </w:rPr>
            </w:pPr>
            <w:r w:rsidDel="00000000" w:rsidR="00000000" w:rsidRPr="00000000">
              <w:rPr>
                <w:sz w:val="20"/>
                <w:szCs w:val="20"/>
                <w:rtl w:val="0"/>
              </w:rPr>
              <w:t xml:space="preserve">Yes</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ChatGPT Enterprise / Claude Teams</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Send a client email containing the client's account info</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No</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Review a customer contract</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No, unless via an IT-vetted integration</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See [Owner email]</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B">
            <w:pPr>
              <w:widowControl w:val="0"/>
              <w:rPr>
                <w:sz w:val="20"/>
                <w:szCs w:val="20"/>
              </w:rPr>
            </w:pPr>
            <w:r w:rsidDel="00000000" w:rsidR="00000000" w:rsidRPr="00000000">
              <w:rPr>
                <w:sz w:val="20"/>
                <w:szCs w:val="20"/>
                <w:rtl w:val="0"/>
              </w:rPr>
              <w:t xml:space="preserve">Build an internal tool with code</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Yes, with mandatory code review before deployment</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D">
            <w:pPr>
              <w:widowControl w:val="0"/>
              <w:rPr>
                <w:sz w:val="20"/>
                <w:szCs w:val="20"/>
              </w:rPr>
            </w:pPr>
            <w:r w:rsidDel="00000000" w:rsidR="00000000" w:rsidRPr="00000000">
              <w:rPr>
                <w:sz w:val="20"/>
                <w:szCs w:val="20"/>
                <w:rtl w:val="0"/>
              </w:rPr>
              <w:t xml:space="preserve">Cursor / GitHub Copilot Business</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Process customer data through an AI workflow</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3F">
            <w:pPr>
              <w:widowControl w:val="0"/>
              <w:rPr>
                <w:sz w:val="20"/>
                <w:szCs w:val="20"/>
              </w:rPr>
            </w:pPr>
            <w:r w:rsidDel="00000000" w:rsidR="00000000" w:rsidRPr="00000000">
              <w:rPr>
                <w:sz w:val="20"/>
                <w:szCs w:val="20"/>
                <w:rtl w:val="0"/>
              </w:rPr>
              <w:t xml:space="preserve">Only via integrations vetted by IT</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40">
            <w:pPr>
              <w:widowControl w:val="0"/>
              <w:rPr>
                <w:sz w:val="20"/>
                <w:szCs w:val="20"/>
              </w:rPr>
            </w:pPr>
            <w:r w:rsidDel="00000000" w:rsidR="00000000" w:rsidRPr="00000000">
              <w:rPr>
                <w:sz w:val="20"/>
                <w:szCs w:val="20"/>
                <w:rtl w:val="0"/>
              </w:rPr>
              <w:t xml:space="preserve">See [Owner email]</w:t>
            </w:r>
          </w:p>
        </w:tc>
      </w:tr>
      <w:tr>
        <w:trPr>
          <w:cantSplit w:val="0"/>
          <w:trHeight w:val="480" w:hRule="atLeast"/>
          <w:tblHeader w:val="0"/>
        </w:trPr>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Personal projects on a personal device</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42">
            <w:pPr>
              <w:widowControl w:val="0"/>
              <w:rPr>
                <w:sz w:val="20"/>
                <w:szCs w:val="20"/>
              </w:rPr>
            </w:pPr>
            <w:r w:rsidDel="00000000" w:rsidR="00000000" w:rsidRPr="00000000">
              <w:rPr>
                <w:sz w:val="20"/>
                <w:szCs w:val="20"/>
                <w:rtl w:val="0"/>
              </w:rPr>
              <w:t xml:space="preserve">Use personal accounts on personal time</w:t>
            </w:r>
          </w:p>
        </w:tc>
        <w:tc>
          <w:tcPr>
            <w:tcBorders>
              <w:top w:color="d9d9d9" w:space="0" w:sz="6" w:val="single"/>
              <w:left w:color="d9d9d9" w:space="0" w:sz="6" w:val="single"/>
              <w:bottom w:color="d9d9d9" w:space="0" w:sz="6" w:val="single"/>
              <w:right w:color="d9d9d9" w:space="0" w:sz="6" w:val="single"/>
            </w:tcBorders>
            <w:tcMar>
              <w:top w:w="0.0" w:type="dxa"/>
              <w:left w:w="100.0" w:type="dxa"/>
              <w:bottom w:w="0.0" w:type="dxa"/>
              <w:right w:w="100.0" w:type="dxa"/>
            </w:tcMar>
            <w:vAlign w:val="top"/>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n/a</w:t>
            </w:r>
          </w:p>
        </w:tc>
      </w:tr>
    </w:tbl>
    <w:p w:rsidR="00000000" w:rsidDel="00000000" w:rsidP="00000000" w:rsidRDefault="00000000" w:rsidRPr="00000000" w14:paraId="00000044">
      <w:pPr>
        <w:widowControl w:val="0"/>
        <w:spacing w:after="120" w:before="280" w:lineRule="auto"/>
        <w:rPr>
          <w:b w:val="1"/>
          <w:bCs w:val="1"/>
          <w:color w:val="0f2a47"/>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5">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New tool requests</w:t>
      </w:r>
    </w:p>
    <w:p w:rsidR="00000000" w:rsidDel="00000000" w:rsidP="00000000" w:rsidRDefault="00000000" w:rsidRPr="00000000" w14:paraId="00000046">
      <w:pPr>
        <w:widowControl w:val="0"/>
        <w:spacing w:after="120" w:lineRule="auto"/>
        <w:rPr/>
      </w:pPr>
      <w:r w:rsidDel="00000000" w:rsidR="00000000" w:rsidRPr="00000000">
        <w:rPr>
          <w:rtl w:val="0"/>
        </w:rPr>
        <w:t xml:space="preserve">Want to use an AI tool not on the approved list? Submit a request to [Owner email] with:</w:t>
      </w:r>
    </w:p>
    <w:p w:rsidR="00000000" w:rsidDel="00000000" w:rsidP="00000000" w:rsidRDefault="00000000" w:rsidRPr="00000000" w14:paraId="00000047">
      <w:pPr>
        <w:widowControl w:val="0"/>
        <w:numPr>
          <w:ilvl w:val="0"/>
          <w:numId w:val="4"/>
        </w:numPr>
        <w:spacing w:after="0" w:afterAutospacing="0" w:lineRule="auto"/>
        <w:ind w:left="720" w:hanging="360"/>
        <w:rPr>
          <w:u w:val="none"/>
        </w:rPr>
      </w:pPr>
      <w:r w:rsidDel="00000000" w:rsidR="00000000" w:rsidRPr="00000000">
        <w:rPr>
          <w:rtl w:val="0"/>
        </w:rPr>
        <w:t xml:space="preserve">Tool name and link</w:t>
      </w:r>
    </w:p>
    <w:p w:rsidR="00000000" w:rsidDel="00000000" w:rsidP="00000000" w:rsidRDefault="00000000" w:rsidRPr="00000000" w14:paraId="00000048">
      <w:pPr>
        <w:widowControl w:val="0"/>
        <w:numPr>
          <w:ilvl w:val="0"/>
          <w:numId w:val="4"/>
        </w:numPr>
        <w:spacing w:after="0" w:afterAutospacing="0" w:lineRule="auto"/>
        <w:ind w:left="720" w:hanging="360"/>
        <w:rPr>
          <w:u w:val="none"/>
        </w:rPr>
      </w:pPr>
      <w:r w:rsidDel="00000000" w:rsidR="00000000" w:rsidRPr="00000000">
        <w:rPr>
          <w:rtl w:val="0"/>
        </w:rPr>
        <w:t xml:space="preserve">The use case (specific: "drafting candidate outreach emails," not "general productivity")</w:t>
      </w:r>
    </w:p>
    <w:p w:rsidR="00000000" w:rsidDel="00000000" w:rsidP="00000000" w:rsidRDefault="00000000" w:rsidRPr="00000000" w14:paraId="00000049">
      <w:pPr>
        <w:widowControl w:val="0"/>
        <w:numPr>
          <w:ilvl w:val="0"/>
          <w:numId w:val="4"/>
        </w:numPr>
        <w:spacing w:after="0" w:afterAutospacing="0" w:lineRule="auto"/>
        <w:ind w:left="720" w:hanging="360"/>
        <w:rPr>
          <w:u w:val="none"/>
        </w:rPr>
      </w:pPr>
      <w:r w:rsidDel="00000000" w:rsidR="00000000" w:rsidRPr="00000000">
        <w:rPr>
          <w:rtl w:val="0"/>
        </w:rPr>
        <w:t xml:space="preserve">What [Company Name] data the tool would access</w:t>
      </w:r>
    </w:p>
    <w:p w:rsidR="00000000" w:rsidDel="00000000" w:rsidP="00000000" w:rsidRDefault="00000000" w:rsidRPr="00000000" w14:paraId="0000004A">
      <w:pPr>
        <w:widowControl w:val="0"/>
        <w:numPr>
          <w:ilvl w:val="0"/>
          <w:numId w:val="4"/>
        </w:numPr>
        <w:spacing w:after="0" w:afterAutospacing="0" w:lineRule="auto"/>
        <w:ind w:left="720" w:hanging="360"/>
        <w:rPr>
          <w:u w:val="none"/>
        </w:rPr>
      </w:pPr>
      <w:r w:rsidDel="00000000" w:rsidR="00000000" w:rsidRPr="00000000">
        <w:rPr>
          <w:rtl w:val="0"/>
        </w:rPr>
        <w:t xml:space="preserve">Whether a company-licensed equivalent already exists on the approved list</w:t>
      </w:r>
    </w:p>
    <w:p w:rsidR="00000000" w:rsidDel="00000000" w:rsidP="00000000" w:rsidRDefault="00000000" w:rsidRPr="00000000" w14:paraId="0000004B">
      <w:pPr>
        <w:widowControl w:val="0"/>
        <w:numPr>
          <w:ilvl w:val="0"/>
          <w:numId w:val="4"/>
        </w:numPr>
        <w:spacing w:after="60" w:lineRule="auto"/>
        <w:ind w:left="720" w:hanging="360"/>
        <w:rPr>
          <w:u w:val="none"/>
        </w:rPr>
      </w:pPr>
      <w:r w:rsidDel="00000000" w:rsidR="00000000" w:rsidRPr="00000000">
        <w:rPr>
          <w:rtl w:val="0"/>
        </w:rPr>
        <w:t xml:space="preserve">How long you have been evaluating it</w:t>
      </w:r>
    </w:p>
    <w:p w:rsidR="00000000" w:rsidDel="00000000" w:rsidP="00000000" w:rsidRDefault="00000000" w:rsidRPr="00000000" w14:paraId="0000004C">
      <w:pPr>
        <w:widowControl w:val="0"/>
        <w:spacing w:after="120" w:lineRule="auto"/>
        <w:rPr>
          <w:i w:val="1"/>
          <w:iCs w:val="1"/>
          <w:color w:val="4a5565"/>
        </w:rPr>
      </w:pPr>
      <w:r w:rsidDel="00000000" w:rsidR="00000000" w:rsidRPr="00000000">
        <w:rPr>
          <w:i w:val="1"/>
          <w:iCs w:val="1"/>
          <w:color w:val="4a5565"/>
          <w:rtl w:val="0"/>
        </w:rPr>
        <w:t xml:space="preserve">IT will review within 3 business days and approve, deny or request more information.</w:t>
      </w:r>
    </w:p>
    <w:p w:rsidR="00000000" w:rsidDel="00000000" w:rsidP="00000000" w:rsidRDefault="00000000" w:rsidRPr="00000000" w14:paraId="0000004D">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Incident reporting</w:t>
      </w:r>
    </w:p>
    <w:p w:rsidR="00000000" w:rsidDel="00000000" w:rsidP="00000000" w:rsidRDefault="00000000" w:rsidRPr="00000000" w14:paraId="0000004E">
      <w:pPr>
        <w:widowControl w:val="0"/>
        <w:spacing w:after="120" w:lineRule="auto"/>
        <w:rPr/>
      </w:pPr>
      <w:r w:rsidDel="00000000" w:rsidR="00000000" w:rsidRPr="00000000">
        <w:rPr>
          <w:rtl w:val="0"/>
        </w:rPr>
        <w:t xml:space="preserve">If you suspect [Company Name] data has been entered into a non-approved tool, shared with an AI tool inappropriately, or that an AI tool has produced an output that creates risk (false statement to a customer, leaked information, biased recommendation), report immediately to [security@company.com].</w:t>
      </w:r>
    </w:p>
    <w:p w:rsidR="00000000" w:rsidDel="00000000" w:rsidP="00000000" w:rsidRDefault="00000000" w:rsidRPr="00000000" w14:paraId="0000004F">
      <w:pPr>
        <w:widowControl w:val="0"/>
        <w:spacing w:after="120" w:lineRule="auto"/>
        <w:rPr>
          <w:i w:val="1"/>
          <w:iCs w:val="1"/>
          <w:color w:val="4a5565"/>
        </w:rPr>
      </w:pPr>
      <w:r w:rsidDel="00000000" w:rsidR="00000000" w:rsidRPr="00000000">
        <w:rPr>
          <w:i w:val="1"/>
          <w:iCs w:val="1"/>
          <w:color w:val="4a5565"/>
          <w:rtl w:val="0"/>
        </w:rPr>
        <w:t xml:space="preserve">Do not delete logs or attempt to remediate alone. Speed and transparency matter more than blame. Most incidents are containable if reported within 24 hours.</w:t>
      </w:r>
    </w:p>
    <w:p w:rsidR="00000000" w:rsidDel="00000000" w:rsidP="00000000" w:rsidRDefault="00000000" w:rsidRPr="00000000" w14:paraId="00000050">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Roles and accountability</w:t>
      </w:r>
    </w:p>
    <w:p w:rsidR="00000000" w:rsidDel="00000000" w:rsidP="00000000" w:rsidRDefault="00000000" w:rsidRPr="00000000" w14:paraId="00000051">
      <w:pPr>
        <w:widowControl w:val="0"/>
        <w:numPr>
          <w:ilvl w:val="0"/>
          <w:numId w:val="3"/>
        </w:numPr>
        <w:spacing w:after="0" w:afterAutospacing="0" w:before="280" w:lineRule="auto"/>
        <w:ind w:left="720" w:hanging="360"/>
        <w:rPr>
          <w:u w:val="none"/>
        </w:rPr>
      </w:pPr>
      <w:r w:rsidDel="00000000" w:rsidR="00000000" w:rsidRPr="00000000">
        <w:rPr>
          <w:rtl w:val="0"/>
        </w:rPr>
        <w:t xml:space="preserve">Policy owner: [Title — typically VP of IT, CIO or CTO]</w:t>
      </w:r>
    </w:p>
    <w:p w:rsidR="00000000" w:rsidDel="00000000" w:rsidP="00000000" w:rsidRDefault="00000000" w:rsidRPr="00000000" w14:paraId="00000052">
      <w:pPr>
        <w:widowControl w:val="0"/>
        <w:numPr>
          <w:ilvl w:val="0"/>
          <w:numId w:val="3"/>
        </w:numPr>
        <w:spacing w:after="0" w:afterAutospacing="0" w:before="0" w:beforeAutospacing="0" w:lineRule="auto"/>
        <w:ind w:left="720" w:hanging="360"/>
        <w:rPr>
          <w:u w:val="none"/>
        </w:rPr>
      </w:pPr>
      <w:r w:rsidDel="00000000" w:rsidR="00000000" w:rsidRPr="00000000">
        <w:rPr>
          <w:rtl w:val="0"/>
        </w:rPr>
        <w:t xml:space="preserve">Day-to-day questions: [Owner email]</w:t>
      </w:r>
    </w:p>
    <w:p w:rsidR="00000000" w:rsidDel="00000000" w:rsidP="00000000" w:rsidRDefault="00000000" w:rsidRPr="00000000" w14:paraId="00000053">
      <w:pPr>
        <w:widowControl w:val="0"/>
        <w:numPr>
          <w:ilvl w:val="0"/>
          <w:numId w:val="3"/>
        </w:numPr>
        <w:spacing w:after="0" w:afterAutospacing="0" w:before="0" w:beforeAutospacing="0" w:lineRule="auto"/>
        <w:ind w:left="720" w:hanging="360"/>
        <w:rPr>
          <w:u w:val="none"/>
        </w:rPr>
      </w:pPr>
      <w:r w:rsidDel="00000000" w:rsidR="00000000" w:rsidRPr="00000000">
        <w:rPr>
          <w:rtl w:val="0"/>
        </w:rPr>
        <w:t xml:space="preserve">Tool approval requests: [Owner email]</w:t>
      </w:r>
    </w:p>
    <w:p w:rsidR="00000000" w:rsidDel="00000000" w:rsidP="00000000" w:rsidRDefault="00000000" w:rsidRPr="00000000" w14:paraId="00000054">
      <w:pPr>
        <w:widowControl w:val="0"/>
        <w:numPr>
          <w:ilvl w:val="0"/>
          <w:numId w:val="3"/>
        </w:numPr>
        <w:spacing w:after="0" w:afterAutospacing="0" w:before="0" w:beforeAutospacing="0" w:lineRule="auto"/>
        <w:ind w:left="720" w:hanging="360"/>
        <w:rPr>
          <w:u w:val="none"/>
        </w:rPr>
      </w:pPr>
      <w:r w:rsidDel="00000000" w:rsidR="00000000" w:rsidRPr="00000000">
        <w:rPr>
          <w:rtl w:val="0"/>
        </w:rPr>
        <w:t xml:space="preserve">Incident reporting: [</w:t>
      </w:r>
      <w:hyperlink r:id="rId6">
        <w:r w:rsidDel="00000000" w:rsidR="00000000" w:rsidRPr="00000000">
          <w:rPr>
            <w:color w:val="1155cc"/>
            <w:u w:val="single"/>
            <w:rtl w:val="0"/>
          </w:rPr>
          <w:t xml:space="preserve">security@company.com</w:t>
        </w:r>
      </w:hyperlink>
      <w:r w:rsidDel="00000000" w:rsidR="00000000" w:rsidRPr="00000000">
        <w:rPr>
          <w:rtl w:val="0"/>
        </w:rPr>
        <w:t xml:space="preserve">]</w:t>
      </w:r>
    </w:p>
    <w:p w:rsidR="00000000" w:rsidDel="00000000" w:rsidP="00000000" w:rsidRDefault="00000000" w:rsidRPr="00000000" w14:paraId="00000055">
      <w:pPr>
        <w:widowControl w:val="0"/>
        <w:numPr>
          <w:ilvl w:val="0"/>
          <w:numId w:val="3"/>
        </w:numPr>
        <w:spacing w:after="120" w:before="0" w:beforeAutospacing="0" w:lineRule="auto"/>
        <w:ind w:left="720" w:hanging="360"/>
        <w:rPr>
          <w:u w:val="none"/>
        </w:rPr>
      </w:pPr>
      <w:r w:rsidDel="00000000" w:rsidR="00000000" w:rsidRPr="00000000">
        <w:rPr>
          <w:rtl w:val="0"/>
        </w:rPr>
        <w:t xml:space="preserve">Annual review: [Owner] reviews this policy at least annually and after any material change in the company's AI use.</w:t>
      </w:r>
    </w:p>
    <w:p w:rsidR="00000000" w:rsidDel="00000000" w:rsidP="00000000" w:rsidRDefault="00000000" w:rsidRPr="00000000" w14:paraId="00000056">
      <w:pPr>
        <w:widowControl w:val="0"/>
        <w:spacing w:after="120" w:before="280" w:lineRule="auto"/>
        <w:rPr>
          <w:b w:val="1"/>
          <w:bCs w:val="1"/>
          <w:color w:val="0f2a47"/>
          <w:sz w:val="26"/>
          <w:szCs w:val="26"/>
        </w:rPr>
      </w:pPr>
      <w:r w:rsidDel="00000000" w:rsidR="00000000" w:rsidRPr="00000000">
        <w:rPr>
          <w:b w:val="1"/>
          <w:bCs w:val="1"/>
          <w:color w:val="0f2a47"/>
          <w:sz w:val="26"/>
          <w:szCs w:val="26"/>
          <w:rtl w:val="0"/>
        </w:rPr>
        <w:t xml:space="preserve">Acknowledgment</w:t>
      </w:r>
    </w:p>
    <w:p w:rsidR="00000000" w:rsidDel="00000000" w:rsidP="00000000" w:rsidRDefault="00000000" w:rsidRPr="00000000" w14:paraId="00000057">
      <w:pPr>
        <w:widowControl w:val="0"/>
        <w:spacing w:after="120" w:lineRule="auto"/>
        <w:rPr/>
      </w:pPr>
      <w:r w:rsidDel="00000000" w:rsidR="00000000" w:rsidRPr="00000000">
        <w:rPr>
          <w:rtl w:val="0"/>
        </w:rPr>
        <w:t xml:space="preserve">I read and understand the [Company Name] AI Acceptable Use Policy and agree to follow it.</w:t>
      </w:r>
    </w:p>
    <w:p w:rsidR="00000000" w:rsidDel="00000000" w:rsidP="00000000" w:rsidRDefault="00000000" w:rsidRPr="00000000" w14:paraId="00000058">
      <w:pPr>
        <w:widowControl w:val="0"/>
        <w:spacing w:after="120" w:lineRule="auto"/>
        <w:rPr/>
      </w:pPr>
      <w:r w:rsidDel="00000000" w:rsidR="00000000" w:rsidRPr="00000000">
        <w:rPr>
          <w:rtl w:val="0"/>
        </w:rPr>
        <w:t xml:space="preserve"> </w:t>
      </w:r>
    </w:p>
    <w:p w:rsidR="00000000" w:rsidDel="00000000" w:rsidP="00000000" w:rsidRDefault="00000000" w:rsidRPr="00000000" w14:paraId="00000059">
      <w:pPr>
        <w:widowControl w:val="0"/>
        <w:spacing w:after="120" w:lineRule="auto"/>
        <w:rPr/>
      </w:pPr>
      <w:r w:rsidDel="00000000" w:rsidR="00000000" w:rsidRPr="00000000">
        <w:rPr>
          <w:rtl w:val="0"/>
        </w:rPr>
        <w:t xml:space="preserve">Name: ____________________________________________</w:t>
      </w:r>
    </w:p>
    <w:p w:rsidR="00000000" w:rsidDel="00000000" w:rsidP="00000000" w:rsidRDefault="00000000" w:rsidRPr="00000000" w14:paraId="0000005A">
      <w:pPr>
        <w:widowControl w:val="0"/>
        <w:spacing w:after="120" w:lineRule="auto"/>
        <w:rPr/>
      </w:pPr>
      <w:r w:rsidDel="00000000" w:rsidR="00000000" w:rsidRPr="00000000">
        <w:rPr>
          <w:rtl w:val="0"/>
        </w:rPr>
        <w:t xml:space="preserve"> </w:t>
      </w:r>
    </w:p>
    <w:p w:rsidR="00000000" w:rsidDel="00000000" w:rsidP="00000000" w:rsidRDefault="00000000" w:rsidRPr="00000000" w14:paraId="0000005B">
      <w:pPr>
        <w:widowControl w:val="0"/>
        <w:spacing w:after="120" w:lineRule="auto"/>
        <w:rPr/>
      </w:pPr>
      <w:r w:rsidDel="00000000" w:rsidR="00000000" w:rsidRPr="00000000">
        <w:rPr>
          <w:rtl w:val="0"/>
        </w:rPr>
        <w:t xml:space="preserve">Title: ____________________________________________</w:t>
      </w:r>
    </w:p>
    <w:p w:rsidR="00000000" w:rsidDel="00000000" w:rsidP="00000000" w:rsidRDefault="00000000" w:rsidRPr="00000000" w14:paraId="0000005C">
      <w:pPr>
        <w:widowControl w:val="0"/>
        <w:spacing w:after="120" w:lineRule="auto"/>
        <w:rPr/>
      </w:pPr>
      <w:r w:rsidDel="00000000" w:rsidR="00000000" w:rsidRPr="00000000">
        <w:rPr>
          <w:rtl w:val="0"/>
        </w:rPr>
        <w:t xml:space="preserve"> </w:t>
      </w:r>
    </w:p>
    <w:p w:rsidR="00000000" w:rsidDel="00000000" w:rsidP="00000000" w:rsidRDefault="00000000" w:rsidRPr="00000000" w14:paraId="0000005D">
      <w:pPr>
        <w:widowControl w:val="0"/>
        <w:spacing w:after="120" w:lineRule="auto"/>
        <w:rPr/>
      </w:pPr>
      <w:r w:rsidDel="00000000" w:rsidR="00000000" w:rsidRPr="00000000">
        <w:rPr>
          <w:rtl w:val="0"/>
        </w:rPr>
        <w:t xml:space="preserve">Date: ____________________________________________</w:t>
      </w:r>
    </w:p>
    <w:p w:rsidR="00000000" w:rsidDel="00000000" w:rsidP="00000000" w:rsidRDefault="00000000" w:rsidRPr="00000000" w14:paraId="0000005E">
      <w:pPr>
        <w:widowControl w:val="0"/>
        <w:spacing w:after="120" w:lineRule="auto"/>
        <w:rPr/>
      </w:pPr>
      <w:r w:rsidDel="00000000" w:rsidR="00000000" w:rsidRPr="00000000">
        <w:rPr>
          <w:rtl w:val="0"/>
        </w:rPr>
        <w:t xml:space="preserve"> </w:t>
      </w:r>
    </w:p>
    <w:p w:rsidR="00000000" w:rsidDel="00000000" w:rsidP="00000000" w:rsidRDefault="00000000" w:rsidRPr="00000000" w14:paraId="0000005F">
      <w:pPr>
        <w:widowControl w:val="0"/>
        <w:spacing w:after="120" w:lineRule="auto"/>
        <w:rPr/>
      </w:pPr>
      <w:r w:rsidDel="00000000" w:rsidR="00000000" w:rsidRPr="00000000">
        <w:rPr>
          <w:rtl w:val="0"/>
        </w:rPr>
        <w:t xml:space="preserve">Signature: ________________________________________</w:t>
      </w:r>
    </w:p>
    <w:sectPr>
      <w:headerReference r:id="rId7" w:type="default"/>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spacing w:after="120" w:lineRule="auto"/>
      <w:rPr>
        <w:i w:val="1"/>
        <w:iCs w:val="1"/>
        <w:color w:val="4a5565"/>
        <w:sz w:val="20"/>
        <w:szCs w:val="20"/>
      </w:rPr>
    </w:pPr>
    <w:r w:rsidDel="00000000" w:rsidR="00000000" w:rsidRPr="00000000">
      <w:rPr>
        <w:i w:val="1"/>
        <w:iCs w:val="1"/>
        <w:color w:val="4a5565"/>
        <w:sz w:val="20"/>
        <w:szCs w:val="20"/>
        <w:rtl w:val="0"/>
      </w:rPr>
      <w:t xml:space="preserve">Template provided by ChiefAI. Adapt the bracketed sections to your company. This template is a starting framework — run it through your legal and HR teams before adoption.</w:t>
    </w:r>
  </w:p>
  <w:p w:rsidR="00000000" w:rsidDel="00000000" w:rsidP="00000000" w:rsidRDefault="00000000" w:rsidRPr="00000000" w14:paraId="00000061">
    <w:pPr>
      <w:widowControl w:val="0"/>
      <w:spacing w:after="120" w:lineRule="auto"/>
      <w:rPr/>
    </w:pPr>
    <w:r w:rsidDel="00000000" w:rsidR="00000000" w:rsidRPr="00000000">
      <w:rPr>
        <w:i w:val="1"/>
        <w:iCs w:val="1"/>
        <w:color w:val="4a5565"/>
        <w:sz w:val="20"/>
        <w:szCs w:val="20"/>
        <w:rtl w:val="0"/>
      </w:rPr>
      <w:t xml:space="preserve">For more on building an AI governance framework: chiefai.co/blog/ai-governance-framework/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5172075</wp:posOffset>
          </wp:positionH>
          <wp:positionV relativeFrom="page">
            <wp:posOffset>228600</wp:posOffset>
          </wp:positionV>
          <wp:extent cx="1690545" cy="4524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545" cy="4524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ecurity@company.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